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F874B0" w:rsidP="0020799B">
      <w:pPr>
        <w:jc w:val="center"/>
        <w:rPr>
          <w:rFonts w:ascii="Arial" w:hAnsi="Arial" w:cs="Arial"/>
        </w:rPr>
      </w:pPr>
      <w:r>
        <w:rPr>
          <w:rFonts w:ascii="Arial" w:hAnsi="Arial" w:cs="Arial"/>
        </w:rPr>
        <w:t>Minutes of the Meeting held 23</w:t>
      </w:r>
      <w:r w:rsidRPr="00F874B0">
        <w:rPr>
          <w:rFonts w:ascii="Arial" w:hAnsi="Arial" w:cs="Arial"/>
          <w:vertAlign w:val="superscript"/>
        </w:rPr>
        <w:t>rd</w:t>
      </w:r>
      <w:r>
        <w:rPr>
          <w:rFonts w:ascii="Arial" w:hAnsi="Arial" w:cs="Arial"/>
        </w:rPr>
        <w:t xml:space="preserve"> November 2017</w:t>
      </w:r>
    </w:p>
    <w:p w:rsidR="007F6556" w:rsidRPr="0020799B" w:rsidRDefault="007F6556" w:rsidP="007F6556">
      <w:pPr>
        <w:ind w:left="720"/>
        <w:jc w:val="center"/>
        <w:rPr>
          <w:rFonts w:ascii="Arial" w:hAnsi="Arial" w:cs="Arial"/>
          <w:sz w:val="28"/>
          <w:szCs w:val="28"/>
        </w:rPr>
      </w:pPr>
    </w:p>
    <w:p w:rsidR="00511A45" w:rsidRPr="00C340E2" w:rsidRDefault="00511A45">
      <w:pPr>
        <w:ind w:left="720"/>
        <w:jc w:val="center"/>
        <w:rPr>
          <w:rFonts w:ascii="Arial" w:hAnsi="Arial" w:cs="Arial"/>
          <w:b/>
          <w:sz w:val="28"/>
          <w:szCs w:val="28"/>
          <w:u w:val="single"/>
        </w:rPr>
      </w:pPr>
    </w:p>
    <w:p w:rsidR="00C340E2" w:rsidRDefault="003647E8" w:rsidP="00C340E2">
      <w:pPr>
        <w:ind w:left="720"/>
        <w:rPr>
          <w:rFonts w:ascii="Arial" w:hAnsi="Arial" w:cs="Arial"/>
        </w:rPr>
      </w:pPr>
      <w:r w:rsidRPr="00F874B0">
        <w:rPr>
          <w:rFonts w:ascii="Arial" w:hAnsi="Arial" w:cs="Arial"/>
          <w:b/>
        </w:rPr>
        <w:t>2</w:t>
      </w:r>
      <w:r w:rsidR="007F3B86" w:rsidRPr="00F874B0">
        <w:rPr>
          <w:rFonts w:ascii="Arial" w:hAnsi="Arial" w:cs="Arial"/>
          <w:b/>
        </w:rPr>
        <w:t>65</w:t>
      </w:r>
      <w:r w:rsidR="00FA5E78" w:rsidRPr="00F874B0">
        <w:rPr>
          <w:rFonts w:ascii="Arial" w:hAnsi="Arial" w:cs="Arial"/>
          <w:b/>
        </w:rPr>
        <w:t>:</w:t>
      </w:r>
      <w:r w:rsidR="00C340E2" w:rsidRPr="00F874B0">
        <w:rPr>
          <w:rFonts w:ascii="Arial" w:hAnsi="Arial" w:cs="Arial"/>
          <w:b/>
        </w:rPr>
        <w:tab/>
        <w:t>Apologies</w:t>
      </w:r>
      <w:r w:rsidR="00C340E2" w:rsidRPr="00FA5E78">
        <w:rPr>
          <w:rFonts w:ascii="Arial" w:hAnsi="Arial" w:cs="Arial"/>
        </w:rPr>
        <w:t>.</w:t>
      </w:r>
      <w:r w:rsidR="00F52503">
        <w:rPr>
          <w:rFonts w:ascii="Arial" w:hAnsi="Arial" w:cs="Arial"/>
        </w:rPr>
        <w:t xml:space="preserve"> Received from </w:t>
      </w:r>
      <w:r w:rsidR="00F874B0">
        <w:rPr>
          <w:rFonts w:ascii="Arial" w:hAnsi="Arial" w:cs="Arial"/>
        </w:rPr>
        <w:t>C</w:t>
      </w:r>
      <w:r w:rsidR="00F52503">
        <w:rPr>
          <w:rFonts w:ascii="Arial" w:hAnsi="Arial" w:cs="Arial"/>
        </w:rPr>
        <w:t>llrs:</w:t>
      </w:r>
      <w:r w:rsidR="00F874B0">
        <w:rPr>
          <w:rFonts w:ascii="Arial" w:hAnsi="Arial" w:cs="Arial"/>
        </w:rPr>
        <w:t xml:space="preserve"> Brian Lewis, Sian Phillips &amp; Roger Miles</w:t>
      </w:r>
    </w:p>
    <w:p w:rsidR="0043580E" w:rsidRPr="00FA5E78" w:rsidRDefault="0043580E" w:rsidP="00C340E2">
      <w:pPr>
        <w:ind w:left="720"/>
        <w:rPr>
          <w:rFonts w:ascii="Arial" w:hAnsi="Arial" w:cs="Arial"/>
        </w:rPr>
      </w:pPr>
    </w:p>
    <w:p w:rsidR="00C340E2" w:rsidRPr="00FA5E78" w:rsidRDefault="003647E8" w:rsidP="00C340E2">
      <w:pPr>
        <w:ind w:left="720"/>
        <w:rPr>
          <w:rFonts w:ascii="Arial" w:hAnsi="Arial" w:cs="Arial"/>
        </w:rPr>
      </w:pPr>
      <w:r w:rsidRPr="00F874B0">
        <w:rPr>
          <w:rFonts w:ascii="Arial" w:hAnsi="Arial" w:cs="Arial"/>
          <w:b/>
        </w:rPr>
        <w:t>2</w:t>
      </w:r>
      <w:r w:rsidR="007F3B86" w:rsidRPr="00F874B0">
        <w:rPr>
          <w:rFonts w:ascii="Arial" w:hAnsi="Arial" w:cs="Arial"/>
          <w:b/>
        </w:rPr>
        <w:t>66</w:t>
      </w:r>
      <w:r w:rsidR="00FA5E78" w:rsidRPr="00F874B0">
        <w:rPr>
          <w:rFonts w:ascii="Arial" w:hAnsi="Arial" w:cs="Arial"/>
          <w:b/>
        </w:rPr>
        <w:t>:</w:t>
      </w:r>
      <w:r w:rsidR="00C340E2" w:rsidRPr="00F874B0">
        <w:rPr>
          <w:rFonts w:ascii="Arial" w:hAnsi="Arial" w:cs="Arial"/>
          <w:b/>
        </w:rPr>
        <w:tab/>
        <w:t>Register of attendance</w:t>
      </w:r>
      <w:r w:rsidR="00C340E2" w:rsidRPr="00FA5E78">
        <w:rPr>
          <w:rFonts w:ascii="Arial" w:hAnsi="Arial" w:cs="Arial"/>
        </w:rPr>
        <w:t>.</w:t>
      </w:r>
      <w:r w:rsidR="00F874B0">
        <w:rPr>
          <w:rFonts w:ascii="Arial" w:hAnsi="Arial" w:cs="Arial"/>
        </w:rPr>
        <w:t xml:space="preserve"> Completed</w:t>
      </w:r>
    </w:p>
    <w:p w:rsidR="00650B3B" w:rsidRDefault="003647E8" w:rsidP="009E49FE">
      <w:pPr>
        <w:spacing w:before="120"/>
        <w:ind w:left="720"/>
        <w:rPr>
          <w:rFonts w:ascii="Arial" w:hAnsi="Arial" w:cs="Arial"/>
        </w:rPr>
      </w:pPr>
      <w:r w:rsidRPr="00F874B0">
        <w:rPr>
          <w:rFonts w:ascii="Arial" w:hAnsi="Arial" w:cs="Arial"/>
          <w:b/>
        </w:rPr>
        <w:t>2</w:t>
      </w:r>
      <w:r w:rsidR="007F3B86" w:rsidRPr="00F874B0">
        <w:rPr>
          <w:rFonts w:ascii="Arial" w:hAnsi="Arial" w:cs="Arial"/>
          <w:b/>
        </w:rPr>
        <w:t>67</w:t>
      </w:r>
      <w:r w:rsidR="00FA5E78" w:rsidRPr="00F874B0">
        <w:rPr>
          <w:rFonts w:ascii="Arial" w:hAnsi="Arial" w:cs="Arial"/>
          <w:b/>
        </w:rPr>
        <w:t>:</w:t>
      </w:r>
      <w:r w:rsidR="00C340E2" w:rsidRPr="00F874B0">
        <w:rPr>
          <w:rFonts w:ascii="Arial" w:hAnsi="Arial" w:cs="Arial"/>
          <w:b/>
        </w:rPr>
        <w:tab/>
      </w:r>
      <w:r w:rsidR="005710A3" w:rsidRPr="00F874B0">
        <w:rPr>
          <w:rFonts w:ascii="Arial" w:hAnsi="Arial" w:cs="Arial"/>
          <w:b/>
        </w:rPr>
        <w:t xml:space="preserve">To receive </w:t>
      </w:r>
      <w:r w:rsidR="00C340E2" w:rsidRPr="00F874B0">
        <w:rPr>
          <w:rFonts w:ascii="Arial" w:hAnsi="Arial" w:cs="Arial"/>
          <w:b/>
        </w:rPr>
        <w:t>Declaration</w:t>
      </w:r>
      <w:r w:rsidR="005710A3" w:rsidRPr="00F874B0">
        <w:rPr>
          <w:rFonts w:ascii="Arial" w:hAnsi="Arial" w:cs="Arial"/>
          <w:b/>
        </w:rPr>
        <w:t>s</w:t>
      </w:r>
      <w:r w:rsidR="00C340E2" w:rsidRPr="00F874B0">
        <w:rPr>
          <w:rFonts w:ascii="Arial" w:hAnsi="Arial" w:cs="Arial"/>
          <w:b/>
        </w:rPr>
        <w:t xml:space="preserve"> of Interest.</w:t>
      </w:r>
      <w:r w:rsidR="00F874B0">
        <w:rPr>
          <w:rFonts w:ascii="Arial" w:hAnsi="Arial" w:cs="Arial"/>
          <w:b/>
        </w:rPr>
        <w:t xml:space="preserve"> </w:t>
      </w:r>
      <w:r w:rsidR="00F874B0">
        <w:rPr>
          <w:rFonts w:ascii="Arial" w:hAnsi="Arial" w:cs="Arial"/>
        </w:rPr>
        <w:t>No declarations rece</w:t>
      </w:r>
      <w:r w:rsidR="00B04FBD">
        <w:rPr>
          <w:rFonts w:ascii="Arial" w:hAnsi="Arial" w:cs="Arial"/>
        </w:rPr>
        <w:t>iv</w:t>
      </w:r>
      <w:r w:rsidR="00F874B0">
        <w:rPr>
          <w:rFonts w:ascii="Arial" w:hAnsi="Arial" w:cs="Arial"/>
        </w:rPr>
        <w:t>ed.</w:t>
      </w:r>
    </w:p>
    <w:p w:rsidR="00F874B0" w:rsidRPr="00FA5E78" w:rsidRDefault="00F874B0" w:rsidP="009E49FE">
      <w:pPr>
        <w:spacing w:before="120"/>
        <w:ind w:left="720"/>
        <w:rPr>
          <w:rFonts w:ascii="Arial" w:hAnsi="Arial" w:cs="Arial"/>
        </w:rPr>
      </w:pPr>
    </w:p>
    <w:p w:rsidR="005710A3" w:rsidRPr="00F874B0" w:rsidRDefault="003647E8" w:rsidP="004B43A1">
      <w:pPr>
        <w:ind w:left="697"/>
        <w:rPr>
          <w:rFonts w:ascii="Arial" w:hAnsi="Arial" w:cs="Arial"/>
        </w:rPr>
      </w:pPr>
      <w:r w:rsidRPr="00F874B0">
        <w:rPr>
          <w:rFonts w:ascii="Arial" w:hAnsi="Arial" w:cs="Arial"/>
          <w:b/>
        </w:rPr>
        <w:t>2</w:t>
      </w:r>
      <w:r w:rsidR="007F3B86" w:rsidRPr="00F874B0">
        <w:rPr>
          <w:rFonts w:ascii="Arial" w:hAnsi="Arial" w:cs="Arial"/>
          <w:b/>
        </w:rPr>
        <w:t>68</w:t>
      </w:r>
      <w:r w:rsidR="00FA5E78" w:rsidRPr="00F874B0">
        <w:rPr>
          <w:rFonts w:ascii="Arial" w:hAnsi="Arial" w:cs="Arial"/>
          <w:b/>
        </w:rPr>
        <w:t>:</w:t>
      </w:r>
      <w:r w:rsidR="007B2EDA" w:rsidRPr="00F874B0">
        <w:rPr>
          <w:rFonts w:ascii="Arial" w:hAnsi="Arial" w:cs="Arial"/>
          <w:b/>
        </w:rPr>
        <w:tab/>
      </w:r>
      <w:r w:rsidR="005710A3" w:rsidRPr="00F874B0">
        <w:rPr>
          <w:rFonts w:ascii="Arial" w:hAnsi="Arial" w:cs="Arial"/>
          <w:b/>
        </w:rPr>
        <w:t>To approve and sign the minutes of</w:t>
      </w:r>
      <w:r w:rsidR="00F53C92" w:rsidRPr="00F874B0">
        <w:rPr>
          <w:rFonts w:ascii="Arial" w:hAnsi="Arial" w:cs="Arial"/>
          <w:b/>
        </w:rPr>
        <w:t xml:space="preserve"> October,</w:t>
      </w:r>
      <w:r w:rsidR="00350FC0" w:rsidRPr="00F874B0">
        <w:rPr>
          <w:rFonts w:ascii="Arial" w:hAnsi="Arial" w:cs="Arial"/>
          <w:b/>
        </w:rPr>
        <w:t xml:space="preserve"> Council</w:t>
      </w:r>
      <w:r w:rsidR="005710A3" w:rsidRPr="00F874B0">
        <w:rPr>
          <w:rFonts w:ascii="Arial" w:hAnsi="Arial" w:cs="Arial"/>
          <w:b/>
        </w:rPr>
        <w:t xml:space="preserve"> meeting</w:t>
      </w:r>
      <w:r w:rsidR="000A6978" w:rsidRPr="00F874B0">
        <w:rPr>
          <w:rFonts w:ascii="Arial" w:hAnsi="Arial" w:cs="Arial"/>
          <w:b/>
        </w:rPr>
        <w:t xml:space="preserve"> </w:t>
      </w:r>
      <w:r w:rsidR="00F874B0">
        <w:rPr>
          <w:rFonts w:ascii="Arial" w:hAnsi="Arial" w:cs="Arial"/>
          <w:b/>
          <w:u w:val="single"/>
        </w:rPr>
        <w:t>Resolved:</w:t>
      </w:r>
      <w:r w:rsidR="00F874B0">
        <w:rPr>
          <w:rFonts w:ascii="Arial" w:hAnsi="Arial" w:cs="Arial"/>
        </w:rPr>
        <w:t xml:space="preserve"> That the minutes be signed as true and accurate.</w:t>
      </w:r>
    </w:p>
    <w:p w:rsidR="007B2EDA" w:rsidRPr="00FA5E78" w:rsidRDefault="007B2EDA">
      <w:pPr>
        <w:ind w:left="720"/>
        <w:rPr>
          <w:rFonts w:ascii="Arial" w:hAnsi="Arial" w:cs="Arial"/>
        </w:rPr>
      </w:pPr>
    </w:p>
    <w:p w:rsidR="005710A3" w:rsidRDefault="003647E8">
      <w:pPr>
        <w:ind w:left="720"/>
        <w:rPr>
          <w:rFonts w:ascii="Arial" w:hAnsi="Arial" w:cs="Arial"/>
        </w:rPr>
      </w:pPr>
      <w:r w:rsidRPr="00F874B0">
        <w:rPr>
          <w:rFonts w:ascii="Arial" w:hAnsi="Arial" w:cs="Arial"/>
          <w:b/>
        </w:rPr>
        <w:t>2</w:t>
      </w:r>
      <w:r w:rsidR="007F3B86" w:rsidRPr="00F874B0">
        <w:rPr>
          <w:rFonts w:ascii="Arial" w:hAnsi="Arial" w:cs="Arial"/>
          <w:b/>
        </w:rPr>
        <w:t>69</w:t>
      </w:r>
      <w:r w:rsidR="00FA5E78" w:rsidRPr="00F874B0">
        <w:rPr>
          <w:rFonts w:ascii="Arial" w:hAnsi="Arial" w:cs="Arial"/>
          <w:b/>
        </w:rPr>
        <w:t>:</w:t>
      </w:r>
      <w:r w:rsidR="007B2EDA" w:rsidRPr="00F874B0">
        <w:rPr>
          <w:rFonts w:ascii="Arial" w:hAnsi="Arial" w:cs="Arial"/>
          <w:b/>
        </w:rPr>
        <w:tab/>
        <w:t xml:space="preserve">Matters </w:t>
      </w:r>
      <w:r w:rsidR="005710A3" w:rsidRPr="00F874B0">
        <w:rPr>
          <w:rFonts w:ascii="Arial" w:hAnsi="Arial" w:cs="Arial"/>
          <w:b/>
        </w:rPr>
        <w:t>a</w:t>
      </w:r>
      <w:r w:rsidR="007B2EDA" w:rsidRPr="00F874B0">
        <w:rPr>
          <w:rFonts w:ascii="Arial" w:hAnsi="Arial" w:cs="Arial"/>
          <w:b/>
        </w:rPr>
        <w:t>rising</w:t>
      </w:r>
      <w:r w:rsidR="005710A3" w:rsidRPr="00F874B0">
        <w:rPr>
          <w:rFonts w:ascii="Arial" w:hAnsi="Arial" w:cs="Arial"/>
          <w:b/>
        </w:rPr>
        <w:t xml:space="preserve"> from the minutes</w:t>
      </w:r>
      <w:r w:rsidR="007B2EDA" w:rsidRPr="00FA5E78">
        <w:rPr>
          <w:rFonts w:ascii="Arial" w:hAnsi="Arial" w:cs="Arial"/>
        </w:rPr>
        <w:t>.</w:t>
      </w:r>
      <w:r w:rsidR="00B04FBD">
        <w:rPr>
          <w:rFonts w:ascii="Arial" w:hAnsi="Arial" w:cs="Arial"/>
        </w:rPr>
        <w:t xml:space="preserve"> Item</w:t>
      </w:r>
      <w:r w:rsidR="004C6721">
        <w:rPr>
          <w:rFonts w:ascii="Arial" w:hAnsi="Arial" w:cs="Arial"/>
        </w:rPr>
        <w:t xml:space="preserve"> 262 &amp;</w:t>
      </w:r>
      <w:r w:rsidR="00B04FBD">
        <w:rPr>
          <w:rFonts w:ascii="Arial" w:hAnsi="Arial" w:cs="Arial"/>
        </w:rPr>
        <w:t xml:space="preserve"> 271 County Councillor Harris advised via her report regarding the proposals for changes to parliamentary constituencies in Wales that she had not been asked to provide recommendations</w:t>
      </w:r>
      <w:r w:rsidR="00224DC0">
        <w:rPr>
          <w:rFonts w:ascii="Arial" w:hAnsi="Arial" w:cs="Arial"/>
        </w:rPr>
        <w:t>,</w:t>
      </w:r>
      <w:r w:rsidR="00B04FBD">
        <w:rPr>
          <w:rFonts w:ascii="Arial" w:hAnsi="Arial" w:cs="Arial"/>
        </w:rPr>
        <w:t xml:space="preserve"> as she understood it</w:t>
      </w:r>
      <w:r w:rsidR="004512D3">
        <w:rPr>
          <w:rFonts w:ascii="Arial" w:hAnsi="Arial" w:cs="Arial"/>
        </w:rPr>
        <w:t>,</w:t>
      </w:r>
      <w:r w:rsidR="00B04FBD">
        <w:rPr>
          <w:rFonts w:ascii="Arial" w:hAnsi="Arial" w:cs="Arial"/>
        </w:rPr>
        <w:t xml:space="preserve"> she was to find out what the revised changes to parliamentary constituencies in Wales would be. The </w:t>
      </w:r>
      <w:r w:rsidR="00144F7D">
        <w:rPr>
          <w:rFonts w:ascii="Arial" w:hAnsi="Arial" w:cs="Arial"/>
        </w:rPr>
        <w:t xml:space="preserve">County </w:t>
      </w:r>
      <w:r w:rsidR="00B04FBD">
        <w:rPr>
          <w:rFonts w:ascii="Arial" w:hAnsi="Arial" w:cs="Arial"/>
        </w:rPr>
        <w:t>Council not in meeting until Wednesday 22</w:t>
      </w:r>
      <w:r w:rsidR="00B04FBD" w:rsidRPr="00B04FBD">
        <w:rPr>
          <w:rFonts w:ascii="Arial" w:hAnsi="Arial" w:cs="Arial"/>
          <w:vertAlign w:val="superscript"/>
        </w:rPr>
        <w:t>nd</w:t>
      </w:r>
      <w:r w:rsidR="00B04FBD">
        <w:rPr>
          <w:rFonts w:ascii="Arial" w:hAnsi="Arial" w:cs="Arial"/>
        </w:rPr>
        <w:t xml:space="preserve"> to discuss</w:t>
      </w:r>
      <w:r w:rsidR="004C5544">
        <w:rPr>
          <w:rFonts w:ascii="Arial" w:hAnsi="Arial" w:cs="Arial"/>
        </w:rPr>
        <w:t>,</w:t>
      </w:r>
      <w:r w:rsidR="00B04FBD">
        <w:rPr>
          <w:rFonts w:ascii="Arial" w:hAnsi="Arial" w:cs="Arial"/>
        </w:rPr>
        <w:t xml:space="preserve"> so would not have their recommen</w:t>
      </w:r>
      <w:r w:rsidR="00224DC0">
        <w:rPr>
          <w:rFonts w:ascii="Arial" w:hAnsi="Arial" w:cs="Arial"/>
        </w:rPr>
        <w:t>dations until the minutes were issued</w:t>
      </w:r>
      <w:r w:rsidR="004C5544">
        <w:rPr>
          <w:rFonts w:ascii="Arial" w:hAnsi="Arial" w:cs="Arial"/>
        </w:rPr>
        <w:t>.</w:t>
      </w:r>
      <w:r w:rsidR="00224DC0">
        <w:rPr>
          <w:rFonts w:ascii="Arial" w:hAnsi="Arial" w:cs="Arial"/>
        </w:rPr>
        <w:t xml:space="preserve"> Cllr Harris advised that this is a matter for the Community Council to take forward and </w:t>
      </w:r>
      <w:proofErr w:type="gramStart"/>
      <w:r w:rsidR="00224DC0">
        <w:rPr>
          <w:rFonts w:ascii="Arial" w:hAnsi="Arial" w:cs="Arial"/>
        </w:rPr>
        <w:t>make a decision</w:t>
      </w:r>
      <w:proofErr w:type="gramEnd"/>
      <w:r w:rsidR="00224DC0">
        <w:rPr>
          <w:rFonts w:ascii="Arial" w:hAnsi="Arial" w:cs="Arial"/>
        </w:rPr>
        <w:t xml:space="preserve"> on</w:t>
      </w:r>
      <w:r w:rsidR="004C5544">
        <w:rPr>
          <w:rFonts w:ascii="Arial" w:hAnsi="Arial" w:cs="Arial"/>
        </w:rPr>
        <w:t>,</w:t>
      </w:r>
      <w:r w:rsidR="00224DC0">
        <w:rPr>
          <w:rFonts w:ascii="Arial" w:hAnsi="Arial" w:cs="Arial"/>
        </w:rPr>
        <w:t xml:space="preserve"> and not in her remit. </w:t>
      </w:r>
      <w:r w:rsidR="004C5544">
        <w:rPr>
          <w:rFonts w:ascii="Arial" w:hAnsi="Arial" w:cs="Arial"/>
        </w:rPr>
        <w:t>To clarify the Community Council requested the</w:t>
      </w:r>
      <w:r w:rsidR="00224DC0">
        <w:rPr>
          <w:rFonts w:ascii="Arial" w:hAnsi="Arial" w:cs="Arial"/>
        </w:rPr>
        <w:t xml:space="preserve"> information</w:t>
      </w:r>
      <w:r w:rsidR="004C5544">
        <w:rPr>
          <w:rFonts w:ascii="Arial" w:hAnsi="Arial" w:cs="Arial"/>
        </w:rPr>
        <w:t>/recommendations</w:t>
      </w:r>
      <w:r w:rsidR="00224DC0">
        <w:rPr>
          <w:rFonts w:ascii="Arial" w:hAnsi="Arial" w:cs="Arial"/>
        </w:rPr>
        <w:t xml:space="preserve"> </w:t>
      </w:r>
      <w:r w:rsidR="004C5544">
        <w:rPr>
          <w:rFonts w:ascii="Arial" w:hAnsi="Arial" w:cs="Arial"/>
        </w:rPr>
        <w:t>from</w:t>
      </w:r>
      <w:r w:rsidR="00224DC0">
        <w:rPr>
          <w:rFonts w:ascii="Arial" w:hAnsi="Arial" w:cs="Arial"/>
        </w:rPr>
        <w:t xml:space="preserve"> the County Council so we </w:t>
      </w:r>
      <w:r w:rsidR="004C5544">
        <w:rPr>
          <w:rFonts w:ascii="Arial" w:hAnsi="Arial" w:cs="Arial"/>
        </w:rPr>
        <w:t xml:space="preserve">could look to </w:t>
      </w:r>
      <w:r w:rsidR="00224DC0">
        <w:rPr>
          <w:rFonts w:ascii="Arial" w:hAnsi="Arial" w:cs="Arial"/>
        </w:rPr>
        <w:t>support and work together to provide an informed response.</w:t>
      </w:r>
    </w:p>
    <w:p w:rsidR="00235B3B" w:rsidRDefault="00235B3B">
      <w:pPr>
        <w:ind w:left="720"/>
        <w:rPr>
          <w:rFonts w:ascii="Arial" w:hAnsi="Arial" w:cs="Arial"/>
        </w:rPr>
      </w:pPr>
    </w:p>
    <w:p w:rsidR="007B2EDA" w:rsidRPr="00144F7D" w:rsidRDefault="003647E8">
      <w:pPr>
        <w:ind w:left="720"/>
        <w:rPr>
          <w:rFonts w:ascii="Arial" w:hAnsi="Arial" w:cs="Arial"/>
        </w:rPr>
      </w:pPr>
      <w:r w:rsidRPr="00144F7D">
        <w:rPr>
          <w:rFonts w:ascii="Arial" w:hAnsi="Arial" w:cs="Arial"/>
          <w:b/>
        </w:rPr>
        <w:t>2</w:t>
      </w:r>
      <w:r w:rsidR="00DC5D00" w:rsidRPr="00144F7D">
        <w:rPr>
          <w:rFonts w:ascii="Arial" w:hAnsi="Arial" w:cs="Arial"/>
          <w:b/>
        </w:rPr>
        <w:t>7</w:t>
      </w:r>
      <w:r w:rsidR="007F3B86" w:rsidRPr="00144F7D">
        <w:rPr>
          <w:rFonts w:ascii="Arial" w:hAnsi="Arial" w:cs="Arial"/>
          <w:b/>
        </w:rPr>
        <w:t>0</w:t>
      </w:r>
      <w:r w:rsidR="00DB647A" w:rsidRPr="00144F7D">
        <w:rPr>
          <w:rFonts w:ascii="Arial" w:hAnsi="Arial" w:cs="Arial"/>
          <w:b/>
        </w:rPr>
        <w:t>:</w:t>
      </w:r>
      <w:r w:rsidR="00DB647A" w:rsidRPr="00144F7D">
        <w:rPr>
          <w:rFonts w:ascii="Arial" w:hAnsi="Arial" w:cs="Arial"/>
          <w:b/>
        </w:rPr>
        <w:tab/>
        <w:t>Police Report.</w:t>
      </w:r>
      <w:r w:rsidR="00144F7D">
        <w:rPr>
          <w:rFonts w:ascii="Arial" w:hAnsi="Arial" w:cs="Arial"/>
          <w:b/>
        </w:rPr>
        <w:t xml:space="preserve"> </w:t>
      </w:r>
      <w:r w:rsidR="00144F7D">
        <w:rPr>
          <w:rFonts w:ascii="Arial" w:hAnsi="Arial" w:cs="Arial"/>
        </w:rPr>
        <w:t>Typed report provided as PCSO not in attendance. 1 Crime – Criminal damage to vehicle. 9 Non-Crime - 2 x Concern for safety, 2 x suspicious vehicles, 3 x out of force incidents, 1 ASB vehicle constantly flashing headlights &amp; 1 x police generated/firearms check.</w:t>
      </w:r>
      <w:r w:rsidR="009967A0">
        <w:rPr>
          <w:rFonts w:ascii="Arial" w:hAnsi="Arial" w:cs="Arial"/>
        </w:rPr>
        <w:t xml:space="preserve"> The PC covering the Valley has yet to be appointed and James </w:t>
      </w:r>
      <w:proofErr w:type="spellStart"/>
      <w:r w:rsidR="009967A0">
        <w:rPr>
          <w:rFonts w:ascii="Arial" w:hAnsi="Arial" w:cs="Arial"/>
        </w:rPr>
        <w:t>Tossell</w:t>
      </w:r>
      <w:proofErr w:type="spellEnd"/>
      <w:r w:rsidR="009967A0">
        <w:rPr>
          <w:rFonts w:ascii="Arial" w:hAnsi="Arial" w:cs="Arial"/>
        </w:rPr>
        <w:t xml:space="preserve"> will remain as the PCSO for Crynant.</w:t>
      </w:r>
    </w:p>
    <w:p w:rsidR="00235B3B" w:rsidRDefault="00235B3B">
      <w:pPr>
        <w:ind w:left="720"/>
        <w:rPr>
          <w:rFonts w:ascii="Arial" w:hAnsi="Arial" w:cs="Arial"/>
        </w:rPr>
      </w:pPr>
    </w:p>
    <w:p w:rsidR="007B2EDA" w:rsidRDefault="003647E8" w:rsidP="00646DA5">
      <w:pPr>
        <w:ind w:left="720"/>
        <w:rPr>
          <w:rFonts w:ascii="Arial" w:hAnsi="Arial" w:cs="Arial"/>
        </w:rPr>
      </w:pPr>
      <w:r w:rsidRPr="00144F7D">
        <w:rPr>
          <w:rFonts w:ascii="Arial" w:hAnsi="Arial" w:cs="Arial"/>
          <w:b/>
        </w:rPr>
        <w:t>2</w:t>
      </w:r>
      <w:r w:rsidR="007F3B86" w:rsidRPr="00144F7D">
        <w:rPr>
          <w:rFonts w:ascii="Arial" w:hAnsi="Arial" w:cs="Arial"/>
          <w:b/>
        </w:rPr>
        <w:t>71</w:t>
      </w:r>
      <w:r w:rsidR="009E49FE" w:rsidRPr="00144F7D">
        <w:rPr>
          <w:rFonts w:ascii="Arial" w:hAnsi="Arial" w:cs="Arial"/>
          <w:b/>
        </w:rPr>
        <w:t>:</w:t>
      </w:r>
      <w:r w:rsidR="009E49FE" w:rsidRPr="00144F7D">
        <w:rPr>
          <w:rFonts w:ascii="Arial" w:hAnsi="Arial" w:cs="Arial"/>
          <w:b/>
        </w:rPr>
        <w:tab/>
        <w:t>County Councillor Harris</w:t>
      </w:r>
      <w:r w:rsidR="00646DA5">
        <w:rPr>
          <w:rFonts w:ascii="Arial" w:hAnsi="Arial" w:cs="Arial"/>
        </w:rPr>
        <w:t>.</w:t>
      </w:r>
      <w:r w:rsidR="00144F7D">
        <w:rPr>
          <w:rFonts w:ascii="Arial" w:hAnsi="Arial" w:cs="Arial"/>
        </w:rPr>
        <w:t xml:space="preserve">  Councillor Harris had provided her report prior to the meeting</w:t>
      </w:r>
      <w:r w:rsidR="00A205F3">
        <w:rPr>
          <w:rFonts w:ascii="Arial" w:hAnsi="Arial" w:cs="Arial"/>
        </w:rPr>
        <w:t xml:space="preserve">, (attached) thank you.  Query raised regarding the road closure at </w:t>
      </w:r>
      <w:proofErr w:type="spellStart"/>
      <w:r w:rsidR="00A205F3">
        <w:rPr>
          <w:rFonts w:ascii="Arial" w:hAnsi="Arial" w:cs="Arial"/>
        </w:rPr>
        <w:t>Treforgan</w:t>
      </w:r>
      <w:proofErr w:type="spellEnd"/>
      <w:r w:rsidR="00A205F3">
        <w:rPr>
          <w:rFonts w:ascii="Arial" w:hAnsi="Arial" w:cs="Arial"/>
        </w:rPr>
        <w:t xml:space="preserve"> Road to allow for bridge and parapet repairs. Cllr Hart requested confirmation that there would be pedestrian access and that the closure only related to vehicular access?  It was duly confirmed that there would be pedestrian access for the duration of the works. C</w:t>
      </w:r>
      <w:r w:rsidR="009C4202">
        <w:rPr>
          <w:rFonts w:ascii="Arial" w:hAnsi="Arial" w:cs="Arial"/>
        </w:rPr>
        <w:t>llr.</w:t>
      </w:r>
      <w:r w:rsidR="00A205F3">
        <w:rPr>
          <w:rFonts w:ascii="Arial" w:hAnsi="Arial" w:cs="Arial"/>
        </w:rPr>
        <w:t xml:space="preserve"> Evans questioned the </w:t>
      </w:r>
      <w:r w:rsidR="00660C43">
        <w:rPr>
          <w:rFonts w:ascii="Arial" w:hAnsi="Arial" w:cs="Arial"/>
        </w:rPr>
        <w:t xml:space="preserve">content </w:t>
      </w:r>
      <w:r w:rsidR="00A205F3">
        <w:rPr>
          <w:rFonts w:ascii="Arial" w:hAnsi="Arial" w:cs="Arial"/>
        </w:rPr>
        <w:t>o</w:t>
      </w:r>
      <w:r w:rsidR="00660C43">
        <w:rPr>
          <w:rFonts w:ascii="Arial" w:hAnsi="Arial" w:cs="Arial"/>
        </w:rPr>
        <w:t>f</w:t>
      </w:r>
      <w:r w:rsidR="00A205F3">
        <w:rPr>
          <w:rFonts w:ascii="Arial" w:hAnsi="Arial" w:cs="Arial"/>
        </w:rPr>
        <w:t xml:space="preserve"> Councillor Harris’ quarterly newsletter</w:t>
      </w:r>
      <w:r w:rsidR="00660C43">
        <w:rPr>
          <w:rFonts w:ascii="Arial" w:hAnsi="Arial" w:cs="Arial"/>
        </w:rPr>
        <w:t xml:space="preserve">. County Councillor Harris responded that it was a true reflection of her work, and that she was happy with </w:t>
      </w:r>
      <w:proofErr w:type="gramStart"/>
      <w:r w:rsidR="00660C43">
        <w:rPr>
          <w:rFonts w:ascii="Arial" w:hAnsi="Arial" w:cs="Arial"/>
        </w:rPr>
        <w:t>all of</w:t>
      </w:r>
      <w:proofErr w:type="gramEnd"/>
      <w:r w:rsidR="00660C43">
        <w:rPr>
          <w:rFonts w:ascii="Arial" w:hAnsi="Arial" w:cs="Arial"/>
        </w:rPr>
        <w:t xml:space="preserve"> the content and would </w:t>
      </w:r>
      <w:r w:rsidR="009C4202">
        <w:rPr>
          <w:rFonts w:ascii="Arial" w:hAnsi="Arial" w:cs="Arial"/>
        </w:rPr>
        <w:t>include</w:t>
      </w:r>
      <w:r w:rsidR="00660C43">
        <w:rPr>
          <w:rFonts w:ascii="Arial" w:hAnsi="Arial" w:cs="Arial"/>
        </w:rPr>
        <w:t xml:space="preserve"> items if requested to do so.</w:t>
      </w:r>
    </w:p>
    <w:p w:rsidR="00A205F3" w:rsidRDefault="00B71D4E" w:rsidP="00646DA5">
      <w:pPr>
        <w:ind w:left="720"/>
        <w:rPr>
          <w:rFonts w:ascii="Arial" w:hAnsi="Arial" w:cs="Arial"/>
        </w:rPr>
      </w:pPr>
      <w:r>
        <w:rPr>
          <w:rFonts w:ascii="Arial" w:hAnsi="Arial" w:cs="Arial"/>
        </w:rPr>
        <w:t>Cllr. Bevan raised concerns regarding</w:t>
      </w:r>
      <w:r w:rsidR="00421596">
        <w:rPr>
          <w:rFonts w:ascii="Arial" w:hAnsi="Arial" w:cs="Arial"/>
        </w:rPr>
        <w:t xml:space="preserve"> </w:t>
      </w:r>
      <w:proofErr w:type="spellStart"/>
      <w:r w:rsidR="00421596">
        <w:rPr>
          <w:rFonts w:ascii="Arial" w:hAnsi="Arial" w:cs="Arial"/>
        </w:rPr>
        <w:t>residen</w:t>
      </w:r>
      <w:r w:rsidR="00545687">
        <w:rPr>
          <w:rFonts w:ascii="Arial" w:hAnsi="Arial" w:cs="Arial"/>
        </w:rPr>
        <w:t>s</w:t>
      </w:r>
      <w:r w:rsidR="00421596">
        <w:rPr>
          <w:rFonts w:ascii="Arial" w:hAnsi="Arial" w:cs="Arial"/>
        </w:rPr>
        <w:t>t</w:t>
      </w:r>
      <w:proofErr w:type="spellEnd"/>
      <w:r>
        <w:rPr>
          <w:rFonts w:ascii="Arial" w:hAnsi="Arial" w:cs="Arial"/>
        </w:rPr>
        <w:t xml:space="preserve"> parking</w:t>
      </w:r>
      <w:r w:rsidR="00421596">
        <w:rPr>
          <w:rFonts w:ascii="Arial" w:hAnsi="Arial" w:cs="Arial"/>
        </w:rPr>
        <w:t xml:space="preserve"> in front of the traffic calming measures by </w:t>
      </w:r>
      <w:proofErr w:type="spellStart"/>
      <w:r w:rsidR="00421596">
        <w:rPr>
          <w:rFonts w:ascii="Arial" w:hAnsi="Arial" w:cs="Arial"/>
        </w:rPr>
        <w:t>Gradon</w:t>
      </w:r>
      <w:proofErr w:type="spellEnd"/>
      <w:r w:rsidR="00421596">
        <w:rPr>
          <w:rFonts w:ascii="Arial" w:hAnsi="Arial" w:cs="Arial"/>
        </w:rPr>
        <w:t xml:space="preserve"> and to close to the with junction at </w:t>
      </w:r>
      <w:proofErr w:type="spellStart"/>
      <w:r w:rsidR="00421596">
        <w:rPr>
          <w:rFonts w:ascii="Arial" w:hAnsi="Arial" w:cs="Arial"/>
        </w:rPr>
        <w:t>Heol</w:t>
      </w:r>
      <w:proofErr w:type="spellEnd"/>
      <w:r w:rsidR="00421596">
        <w:rPr>
          <w:rFonts w:ascii="Arial" w:hAnsi="Arial" w:cs="Arial"/>
        </w:rPr>
        <w:t xml:space="preserve"> Las </w:t>
      </w:r>
      <w:proofErr w:type="spellStart"/>
      <w:r w:rsidR="00421596">
        <w:rPr>
          <w:rFonts w:ascii="Arial" w:hAnsi="Arial" w:cs="Arial"/>
        </w:rPr>
        <w:t>Fawr</w:t>
      </w:r>
      <w:proofErr w:type="spellEnd"/>
      <w:r w:rsidR="00421596">
        <w:rPr>
          <w:rFonts w:ascii="Arial" w:hAnsi="Arial" w:cs="Arial"/>
        </w:rPr>
        <w:t xml:space="preserve"> and Main Road.</w:t>
      </w:r>
      <w:bookmarkStart w:id="0" w:name="_GoBack"/>
      <w:bookmarkEnd w:id="0"/>
    </w:p>
    <w:p w:rsidR="00262A51" w:rsidRPr="00FA5E78" w:rsidRDefault="00262A51" w:rsidP="00262A51">
      <w:pPr>
        <w:ind w:left="1800"/>
        <w:rPr>
          <w:rFonts w:ascii="Arial" w:hAnsi="Arial" w:cs="Arial"/>
        </w:rPr>
      </w:pPr>
    </w:p>
    <w:p w:rsidR="007B2EDA" w:rsidRDefault="003647E8" w:rsidP="00335F01">
      <w:pPr>
        <w:ind w:left="720"/>
        <w:rPr>
          <w:rFonts w:ascii="Arial" w:hAnsi="Arial" w:cs="Arial"/>
        </w:rPr>
      </w:pPr>
      <w:r w:rsidRPr="009C4202">
        <w:rPr>
          <w:rFonts w:ascii="Arial" w:hAnsi="Arial" w:cs="Arial"/>
          <w:b/>
        </w:rPr>
        <w:t>2</w:t>
      </w:r>
      <w:r w:rsidR="007F3B86" w:rsidRPr="009C4202">
        <w:rPr>
          <w:rFonts w:ascii="Arial" w:hAnsi="Arial" w:cs="Arial"/>
          <w:b/>
        </w:rPr>
        <w:t>72</w:t>
      </w:r>
      <w:r w:rsidR="00FA5E78" w:rsidRPr="009C4202">
        <w:rPr>
          <w:rFonts w:ascii="Arial" w:hAnsi="Arial" w:cs="Arial"/>
          <w:b/>
        </w:rPr>
        <w:t>:</w:t>
      </w:r>
      <w:r w:rsidR="003918AD" w:rsidRPr="009C4202">
        <w:rPr>
          <w:rFonts w:ascii="Arial" w:hAnsi="Arial" w:cs="Arial"/>
          <w:b/>
        </w:rPr>
        <w:tab/>
        <w:t>To receive a report from any Member concerning meetings at which he or she represented the Council.</w:t>
      </w:r>
      <w:r w:rsidR="009C4202">
        <w:rPr>
          <w:rFonts w:ascii="Arial" w:hAnsi="Arial" w:cs="Arial"/>
          <w:b/>
        </w:rPr>
        <w:t xml:space="preserve">  </w:t>
      </w:r>
      <w:r w:rsidR="009C4202">
        <w:rPr>
          <w:rFonts w:ascii="Arial" w:hAnsi="Arial" w:cs="Arial"/>
        </w:rPr>
        <w:t>C</w:t>
      </w:r>
      <w:r w:rsidR="00871450">
        <w:rPr>
          <w:rFonts w:ascii="Arial" w:hAnsi="Arial" w:cs="Arial"/>
        </w:rPr>
        <w:t>llr.</w:t>
      </w:r>
      <w:r w:rsidR="009C4202">
        <w:rPr>
          <w:rFonts w:ascii="Arial" w:hAnsi="Arial" w:cs="Arial"/>
        </w:rPr>
        <w:t xml:space="preserve"> </w:t>
      </w:r>
      <w:proofErr w:type="spellStart"/>
      <w:r w:rsidR="009C4202">
        <w:rPr>
          <w:rFonts w:ascii="Arial" w:hAnsi="Arial" w:cs="Arial"/>
        </w:rPr>
        <w:t>Shopland</w:t>
      </w:r>
      <w:proofErr w:type="spellEnd"/>
      <w:r w:rsidR="009C4202">
        <w:rPr>
          <w:rFonts w:ascii="Arial" w:hAnsi="Arial" w:cs="Arial"/>
        </w:rPr>
        <w:t xml:space="preserve"> advised that a meeting had been</w:t>
      </w:r>
      <w:r w:rsidR="00335F01">
        <w:rPr>
          <w:rFonts w:ascii="Arial" w:hAnsi="Arial" w:cs="Arial"/>
        </w:rPr>
        <w:t xml:space="preserve"> </w:t>
      </w:r>
      <w:r w:rsidR="009C4202">
        <w:rPr>
          <w:rFonts w:ascii="Arial" w:hAnsi="Arial" w:cs="Arial"/>
        </w:rPr>
        <w:t xml:space="preserve">held and </w:t>
      </w:r>
      <w:proofErr w:type="gramStart"/>
      <w:r w:rsidR="009C4202">
        <w:rPr>
          <w:rFonts w:ascii="Arial" w:hAnsi="Arial" w:cs="Arial"/>
        </w:rPr>
        <w:t>a number of</w:t>
      </w:r>
      <w:proofErr w:type="gramEnd"/>
      <w:r w:rsidR="00871450">
        <w:rPr>
          <w:rFonts w:ascii="Arial" w:hAnsi="Arial" w:cs="Arial"/>
        </w:rPr>
        <w:t xml:space="preserve"> high level</w:t>
      </w:r>
      <w:r w:rsidR="009C4202">
        <w:rPr>
          <w:rFonts w:ascii="Arial" w:hAnsi="Arial" w:cs="Arial"/>
        </w:rPr>
        <w:t xml:space="preserve"> conversations regarding </w:t>
      </w:r>
      <w:proofErr w:type="spellStart"/>
      <w:r w:rsidR="009C4202">
        <w:rPr>
          <w:rFonts w:ascii="Arial" w:hAnsi="Arial" w:cs="Arial"/>
        </w:rPr>
        <w:t>Cefn</w:t>
      </w:r>
      <w:proofErr w:type="spellEnd"/>
      <w:r w:rsidR="009C4202">
        <w:rPr>
          <w:rFonts w:ascii="Arial" w:hAnsi="Arial" w:cs="Arial"/>
        </w:rPr>
        <w:t xml:space="preserve"> </w:t>
      </w:r>
      <w:proofErr w:type="spellStart"/>
      <w:r w:rsidR="009C4202">
        <w:rPr>
          <w:rFonts w:ascii="Arial" w:hAnsi="Arial" w:cs="Arial"/>
        </w:rPr>
        <w:t>Coed</w:t>
      </w:r>
      <w:proofErr w:type="spellEnd"/>
      <w:r w:rsidR="009C4202">
        <w:rPr>
          <w:rFonts w:ascii="Arial" w:hAnsi="Arial" w:cs="Arial"/>
        </w:rPr>
        <w:t xml:space="preserve"> Museum. Concerns raised about</w:t>
      </w:r>
      <w:r w:rsidR="00B71D4E">
        <w:rPr>
          <w:rFonts w:ascii="Arial" w:hAnsi="Arial" w:cs="Arial"/>
        </w:rPr>
        <w:t xml:space="preserve"> the annual budget cut by the Council to the Museum from £25k to £10K,</w:t>
      </w:r>
      <w:r w:rsidR="009C4202">
        <w:rPr>
          <w:rFonts w:ascii="Arial" w:hAnsi="Arial" w:cs="Arial"/>
        </w:rPr>
        <w:t xml:space="preserve"> the lack of progress and the future of the museum, Cllr. </w:t>
      </w:r>
      <w:proofErr w:type="spellStart"/>
      <w:r w:rsidR="00335F01">
        <w:rPr>
          <w:rFonts w:ascii="Arial" w:hAnsi="Arial" w:cs="Arial"/>
        </w:rPr>
        <w:t>Shopland</w:t>
      </w:r>
      <w:proofErr w:type="spellEnd"/>
      <w:r w:rsidR="00335F01">
        <w:rPr>
          <w:rFonts w:ascii="Arial" w:hAnsi="Arial" w:cs="Arial"/>
        </w:rPr>
        <w:t xml:space="preserve"> assured the Council all that can be done is being done.</w:t>
      </w:r>
      <w:r w:rsidR="00B71D4E">
        <w:rPr>
          <w:rFonts w:ascii="Arial" w:hAnsi="Arial" w:cs="Arial"/>
        </w:rPr>
        <w:t xml:space="preserve"> </w:t>
      </w:r>
    </w:p>
    <w:p w:rsidR="00B71D4E" w:rsidRPr="00B71D4E" w:rsidRDefault="00B71D4E" w:rsidP="00335F01">
      <w:pPr>
        <w:ind w:left="720"/>
        <w:rPr>
          <w:rFonts w:ascii="Arial" w:hAnsi="Arial" w:cs="Arial"/>
        </w:rPr>
      </w:pPr>
      <w:r>
        <w:rPr>
          <w:rFonts w:ascii="Arial" w:hAnsi="Arial" w:cs="Arial"/>
        </w:rPr>
        <w:t xml:space="preserve">Cllr. Waldron provided a report on the recently attended County and Community liaison forum meeting. Cllr Waldron advised the Chair of planned meeting with Mr Potts CVS, and booked attendance at NRW funding meeting. </w:t>
      </w:r>
    </w:p>
    <w:p w:rsidR="00FA5E78" w:rsidRPr="00FA5E78" w:rsidRDefault="00FA5E78">
      <w:pPr>
        <w:ind w:left="720"/>
        <w:rPr>
          <w:rFonts w:ascii="Arial" w:hAnsi="Arial" w:cs="Arial"/>
        </w:rPr>
      </w:pPr>
    </w:p>
    <w:p w:rsidR="003647E8" w:rsidRDefault="003647E8" w:rsidP="00DC5D00">
      <w:pPr>
        <w:ind w:left="1440" w:hanging="720"/>
        <w:rPr>
          <w:rFonts w:ascii="Arial" w:hAnsi="Arial" w:cs="Arial"/>
        </w:rPr>
      </w:pPr>
      <w:r w:rsidRPr="00335F01">
        <w:rPr>
          <w:rFonts w:ascii="Arial" w:hAnsi="Arial" w:cs="Arial"/>
          <w:b/>
        </w:rPr>
        <w:t>2</w:t>
      </w:r>
      <w:r w:rsidR="007F3B86" w:rsidRPr="00335F01">
        <w:rPr>
          <w:rFonts w:ascii="Arial" w:hAnsi="Arial" w:cs="Arial"/>
          <w:b/>
        </w:rPr>
        <w:t>73</w:t>
      </w:r>
      <w:r w:rsidR="00FA5E78" w:rsidRPr="00335F01">
        <w:rPr>
          <w:rFonts w:ascii="Arial" w:hAnsi="Arial" w:cs="Arial"/>
          <w:b/>
        </w:rPr>
        <w:t>:</w:t>
      </w:r>
      <w:r w:rsidR="003D44A0" w:rsidRPr="00335F01">
        <w:rPr>
          <w:rFonts w:ascii="Arial" w:hAnsi="Arial" w:cs="Arial"/>
          <w:b/>
        </w:rPr>
        <w:tab/>
        <w:t>Planning application</w:t>
      </w:r>
      <w:r w:rsidR="002102F6" w:rsidRPr="00335F01">
        <w:rPr>
          <w:rFonts w:ascii="Arial" w:hAnsi="Arial" w:cs="Arial"/>
          <w:b/>
        </w:rPr>
        <w:t>s</w:t>
      </w:r>
      <w:r w:rsidR="00D052A5" w:rsidRPr="00335F01">
        <w:rPr>
          <w:rFonts w:ascii="Arial" w:hAnsi="Arial" w:cs="Arial"/>
          <w:b/>
        </w:rPr>
        <w:t>:</w:t>
      </w:r>
      <w:r w:rsidR="00235B3B" w:rsidRPr="00335F01">
        <w:rPr>
          <w:rFonts w:ascii="Arial" w:hAnsi="Arial" w:cs="Arial"/>
          <w:b/>
        </w:rPr>
        <w:t xml:space="preserve"> </w:t>
      </w:r>
      <w:r w:rsidR="00335F01">
        <w:rPr>
          <w:rFonts w:ascii="Arial" w:hAnsi="Arial" w:cs="Arial"/>
        </w:rPr>
        <w:t>No new applications received</w:t>
      </w:r>
      <w:r w:rsidR="004B43A1">
        <w:rPr>
          <w:rFonts w:ascii="Arial" w:hAnsi="Arial" w:cs="Arial"/>
        </w:rPr>
        <w:t xml:space="preserve"> for consideration</w:t>
      </w:r>
      <w:r w:rsidR="00335F01">
        <w:rPr>
          <w:rFonts w:ascii="Arial" w:hAnsi="Arial" w:cs="Arial"/>
        </w:rPr>
        <w:t xml:space="preserve">. </w:t>
      </w:r>
    </w:p>
    <w:p w:rsidR="00823846" w:rsidRDefault="00823846" w:rsidP="00DC5D00">
      <w:pPr>
        <w:ind w:left="1440" w:hanging="720"/>
        <w:rPr>
          <w:rFonts w:ascii="Arial" w:hAnsi="Arial" w:cs="Arial"/>
        </w:rPr>
      </w:pPr>
    </w:p>
    <w:p w:rsidR="00823846" w:rsidRDefault="00823846" w:rsidP="00DC5D00">
      <w:pPr>
        <w:ind w:left="1440" w:hanging="720"/>
        <w:rPr>
          <w:rFonts w:ascii="Arial" w:hAnsi="Arial" w:cs="Arial"/>
        </w:rPr>
      </w:pPr>
    </w:p>
    <w:p w:rsidR="00823846" w:rsidRDefault="00823846" w:rsidP="00DC5D00">
      <w:pPr>
        <w:ind w:left="1440" w:hanging="720"/>
        <w:rPr>
          <w:rFonts w:ascii="Arial" w:hAnsi="Arial" w:cs="Arial"/>
        </w:rPr>
      </w:pPr>
    </w:p>
    <w:p w:rsidR="00823846" w:rsidRDefault="00823846" w:rsidP="00DC5D00">
      <w:pPr>
        <w:ind w:left="1440" w:hanging="720"/>
        <w:rPr>
          <w:rFonts w:ascii="Arial" w:hAnsi="Arial" w:cs="Arial"/>
        </w:rPr>
      </w:pPr>
    </w:p>
    <w:p w:rsidR="00823846" w:rsidRPr="00335F01" w:rsidRDefault="00823846" w:rsidP="00DC5D00">
      <w:pPr>
        <w:ind w:left="1440" w:hanging="720"/>
        <w:rPr>
          <w:rFonts w:ascii="Arial" w:hAnsi="Arial" w:cs="Arial"/>
        </w:rPr>
      </w:pPr>
    </w:p>
    <w:p w:rsidR="00FA5E78" w:rsidRPr="00FA5E78" w:rsidRDefault="00FA5E78">
      <w:pPr>
        <w:ind w:left="720"/>
        <w:rPr>
          <w:rFonts w:ascii="Arial" w:hAnsi="Arial" w:cs="Arial"/>
        </w:rPr>
      </w:pPr>
    </w:p>
    <w:p w:rsidR="00646DA5" w:rsidRDefault="003647E8" w:rsidP="00332CD9">
      <w:pPr>
        <w:ind w:left="1440" w:hanging="720"/>
        <w:rPr>
          <w:rFonts w:ascii="Arial" w:hAnsi="Arial" w:cs="Arial"/>
        </w:rPr>
      </w:pPr>
      <w:r w:rsidRPr="00335F01">
        <w:rPr>
          <w:rFonts w:ascii="Arial" w:hAnsi="Arial" w:cs="Arial"/>
          <w:b/>
        </w:rPr>
        <w:t>2</w:t>
      </w:r>
      <w:r w:rsidR="007F3B86" w:rsidRPr="00335F01">
        <w:rPr>
          <w:rFonts w:ascii="Arial" w:hAnsi="Arial" w:cs="Arial"/>
          <w:b/>
        </w:rPr>
        <w:t>74</w:t>
      </w:r>
      <w:r w:rsidR="00D052A5" w:rsidRPr="00335F01">
        <w:rPr>
          <w:rFonts w:ascii="Arial" w:hAnsi="Arial" w:cs="Arial"/>
          <w:b/>
        </w:rPr>
        <w:t>:</w:t>
      </w:r>
      <w:r w:rsidR="00D052A5" w:rsidRPr="00335F01">
        <w:rPr>
          <w:rFonts w:ascii="Arial" w:hAnsi="Arial" w:cs="Arial"/>
          <w:b/>
        </w:rPr>
        <w:tab/>
      </w:r>
      <w:r w:rsidRPr="00335F01">
        <w:rPr>
          <w:rFonts w:ascii="Arial" w:hAnsi="Arial" w:cs="Arial"/>
          <w:b/>
        </w:rPr>
        <w:t>Bank reconciliation</w:t>
      </w:r>
      <w:r w:rsidR="00B43232" w:rsidRPr="00335F01">
        <w:rPr>
          <w:rFonts w:ascii="Arial" w:hAnsi="Arial" w:cs="Arial"/>
          <w:b/>
        </w:rPr>
        <w:t xml:space="preserve">, </w:t>
      </w:r>
      <w:r w:rsidR="00DC5D00" w:rsidRPr="00335F01">
        <w:rPr>
          <w:rFonts w:ascii="Arial" w:hAnsi="Arial" w:cs="Arial"/>
          <w:b/>
        </w:rPr>
        <w:t>payment authorisations and Clerks report</w:t>
      </w:r>
      <w:r w:rsidR="00DC5D00">
        <w:rPr>
          <w:rFonts w:ascii="Arial" w:hAnsi="Arial" w:cs="Arial"/>
        </w:rPr>
        <w:t>.</w:t>
      </w:r>
    </w:p>
    <w:p w:rsidR="00335F01" w:rsidRDefault="00335F01" w:rsidP="00335F01">
      <w:pPr>
        <w:ind w:left="720"/>
        <w:jc w:val="both"/>
        <w:rPr>
          <w:rFonts w:ascii="Arial" w:hAnsi="Arial" w:cs="Arial"/>
        </w:rPr>
      </w:pPr>
      <w:r>
        <w:rPr>
          <w:rFonts w:ascii="Arial" w:hAnsi="Arial" w:cs="Arial"/>
          <w:b/>
          <w:u w:val="single"/>
        </w:rPr>
        <w:t xml:space="preserve">Resolved: </w:t>
      </w:r>
      <w:r>
        <w:rPr>
          <w:rFonts w:ascii="Arial" w:hAnsi="Arial" w:cs="Arial"/>
        </w:rPr>
        <w:t>That the receipts and payments account for November be signed. The following payments to be made.</w:t>
      </w:r>
    </w:p>
    <w:p w:rsidR="00823846" w:rsidRDefault="00823846" w:rsidP="00335F01">
      <w:pPr>
        <w:ind w:left="720"/>
        <w:jc w:val="both"/>
        <w:rPr>
          <w:rFonts w:ascii="Arial" w:hAnsi="Arial" w:cs="Arial"/>
        </w:rPr>
      </w:pPr>
      <w:r>
        <w:rPr>
          <w:rFonts w:ascii="Arial" w:hAnsi="Arial" w:cs="Arial"/>
        </w:rPr>
        <w:t>Wages total as per contracts</w:t>
      </w:r>
      <w:r>
        <w:rPr>
          <w:rFonts w:ascii="Arial" w:hAnsi="Arial" w:cs="Arial"/>
        </w:rPr>
        <w:tab/>
        <w:t>£2494.95</w:t>
      </w:r>
      <w:r>
        <w:rPr>
          <w:rFonts w:ascii="Arial" w:hAnsi="Arial" w:cs="Arial"/>
        </w:rPr>
        <w:tab/>
        <w:t>November wages including deductions.</w:t>
      </w:r>
    </w:p>
    <w:p w:rsidR="00823846" w:rsidRDefault="00823846" w:rsidP="00335F01">
      <w:pPr>
        <w:ind w:left="720"/>
        <w:jc w:val="both"/>
        <w:rPr>
          <w:rFonts w:ascii="Arial" w:hAnsi="Arial" w:cs="Arial"/>
        </w:rPr>
      </w:pPr>
      <w:r>
        <w:rPr>
          <w:rFonts w:ascii="Arial" w:hAnsi="Arial" w:cs="Arial"/>
        </w:rPr>
        <w:t>Bank charges</w:t>
      </w:r>
      <w:r>
        <w:rPr>
          <w:rFonts w:ascii="Arial" w:hAnsi="Arial" w:cs="Arial"/>
        </w:rPr>
        <w:tab/>
      </w:r>
      <w:r>
        <w:rPr>
          <w:rFonts w:ascii="Arial" w:hAnsi="Arial" w:cs="Arial"/>
        </w:rPr>
        <w:tab/>
      </w:r>
      <w:r>
        <w:rPr>
          <w:rFonts w:ascii="Arial" w:hAnsi="Arial" w:cs="Arial"/>
        </w:rPr>
        <w:tab/>
        <w:t>£    16.75</w:t>
      </w:r>
      <w:r>
        <w:rPr>
          <w:rFonts w:ascii="Arial" w:hAnsi="Arial" w:cs="Arial"/>
        </w:rPr>
        <w:tab/>
        <w:t>Service charge for October transactions.</w:t>
      </w:r>
    </w:p>
    <w:p w:rsidR="00823846" w:rsidRDefault="00823846" w:rsidP="00335F01">
      <w:pPr>
        <w:ind w:left="720"/>
        <w:jc w:val="both"/>
        <w:rPr>
          <w:rFonts w:ascii="Arial" w:hAnsi="Arial" w:cs="Arial"/>
        </w:rPr>
      </w:pPr>
      <w:proofErr w:type="spellStart"/>
      <w:r>
        <w:rPr>
          <w:rFonts w:ascii="Arial" w:hAnsi="Arial" w:cs="Arial"/>
        </w:rPr>
        <w:t>Playdale</w:t>
      </w:r>
      <w:proofErr w:type="spellEnd"/>
      <w:r>
        <w:rPr>
          <w:rFonts w:ascii="Arial" w:hAnsi="Arial" w:cs="Arial"/>
        </w:rPr>
        <w:t xml:space="preserve"> playgrounds</w:t>
      </w:r>
      <w:r>
        <w:rPr>
          <w:rFonts w:ascii="Arial" w:hAnsi="Arial" w:cs="Arial"/>
        </w:rPr>
        <w:tab/>
      </w:r>
      <w:r>
        <w:rPr>
          <w:rFonts w:ascii="Arial" w:hAnsi="Arial" w:cs="Arial"/>
        </w:rPr>
        <w:tab/>
        <w:t>£2376.09</w:t>
      </w:r>
      <w:r>
        <w:rPr>
          <w:rFonts w:ascii="Arial" w:hAnsi="Arial" w:cs="Arial"/>
        </w:rPr>
        <w:tab/>
        <w:t>Playground repairs and mainten</w:t>
      </w:r>
      <w:r w:rsidR="00AE0962">
        <w:rPr>
          <w:rFonts w:ascii="Arial" w:hAnsi="Arial" w:cs="Arial"/>
        </w:rPr>
        <w:t>an</w:t>
      </w:r>
      <w:r>
        <w:rPr>
          <w:rFonts w:ascii="Arial" w:hAnsi="Arial" w:cs="Arial"/>
        </w:rPr>
        <w:t>ce.</w:t>
      </w:r>
    </w:p>
    <w:p w:rsidR="00823846" w:rsidRDefault="00823846" w:rsidP="00335F01">
      <w:pPr>
        <w:ind w:left="720"/>
        <w:jc w:val="both"/>
        <w:rPr>
          <w:rFonts w:ascii="Arial" w:hAnsi="Arial" w:cs="Arial"/>
        </w:rPr>
      </w:pPr>
      <w:proofErr w:type="spellStart"/>
      <w:r>
        <w:rPr>
          <w:rFonts w:ascii="Arial" w:hAnsi="Arial" w:cs="Arial"/>
        </w:rPr>
        <w:t>Crynant</w:t>
      </w:r>
      <w:proofErr w:type="spellEnd"/>
      <w:r>
        <w:rPr>
          <w:rFonts w:ascii="Arial" w:hAnsi="Arial" w:cs="Arial"/>
        </w:rPr>
        <w:t xml:space="preserve"> Landscapes</w:t>
      </w:r>
      <w:r>
        <w:rPr>
          <w:rFonts w:ascii="Arial" w:hAnsi="Arial" w:cs="Arial"/>
        </w:rPr>
        <w:tab/>
      </w:r>
      <w:r>
        <w:rPr>
          <w:rFonts w:ascii="Arial" w:hAnsi="Arial" w:cs="Arial"/>
        </w:rPr>
        <w:tab/>
        <w:t xml:space="preserve">£ </w:t>
      </w:r>
      <w:r w:rsidR="00AE0962">
        <w:rPr>
          <w:rFonts w:ascii="Arial" w:hAnsi="Arial" w:cs="Arial"/>
        </w:rPr>
        <w:t>827.72</w:t>
      </w:r>
      <w:r w:rsidR="00AE0962">
        <w:rPr>
          <w:rFonts w:ascii="Arial" w:hAnsi="Arial" w:cs="Arial"/>
        </w:rPr>
        <w:tab/>
        <w:t>October grounds maintenance.</w:t>
      </w:r>
    </w:p>
    <w:p w:rsidR="00AE0962" w:rsidRDefault="00AE0962" w:rsidP="00335F01">
      <w:pPr>
        <w:ind w:left="720"/>
        <w:jc w:val="both"/>
        <w:rPr>
          <w:rFonts w:ascii="Arial" w:hAnsi="Arial" w:cs="Arial"/>
        </w:rPr>
      </w:pPr>
      <w:proofErr w:type="spellStart"/>
      <w:r>
        <w:rPr>
          <w:rFonts w:ascii="Arial" w:hAnsi="Arial" w:cs="Arial"/>
        </w:rPr>
        <w:t>Wrenvale</w:t>
      </w:r>
      <w:proofErr w:type="spellEnd"/>
      <w:r>
        <w:rPr>
          <w:rFonts w:ascii="Arial" w:hAnsi="Arial" w:cs="Arial"/>
        </w:rPr>
        <w:tab/>
      </w:r>
      <w:r>
        <w:rPr>
          <w:rFonts w:ascii="Arial" w:hAnsi="Arial" w:cs="Arial"/>
        </w:rPr>
        <w:tab/>
      </w:r>
      <w:r>
        <w:rPr>
          <w:rFonts w:ascii="Arial" w:hAnsi="Arial" w:cs="Arial"/>
        </w:rPr>
        <w:tab/>
      </w:r>
      <w:r>
        <w:rPr>
          <w:rFonts w:ascii="Arial" w:hAnsi="Arial" w:cs="Arial"/>
        </w:rPr>
        <w:tab/>
        <w:t>£ 360.00</w:t>
      </w:r>
      <w:r>
        <w:rPr>
          <w:rFonts w:ascii="Arial" w:hAnsi="Arial" w:cs="Arial"/>
        </w:rPr>
        <w:tab/>
        <w:t>October grass cutting.</w:t>
      </w:r>
    </w:p>
    <w:p w:rsidR="00AE0962" w:rsidRDefault="00AE0962" w:rsidP="00335F01">
      <w:pPr>
        <w:ind w:left="720"/>
        <w:jc w:val="both"/>
        <w:rPr>
          <w:rFonts w:ascii="Arial" w:hAnsi="Arial" w:cs="Arial"/>
        </w:rPr>
      </w:pPr>
      <w:r>
        <w:rPr>
          <w:rFonts w:ascii="Arial" w:hAnsi="Arial" w:cs="Arial"/>
        </w:rPr>
        <w:t>Royal British legion</w:t>
      </w:r>
      <w:r>
        <w:rPr>
          <w:rFonts w:ascii="Arial" w:hAnsi="Arial" w:cs="Arial"/>
        </w:rPr>
        <w:tab/>
      </w:r>
      <w:r>
        <w:rPr>
          <w:rFonts w:ascii="Arial" w:hAnsi="Arial" w:cs="Arial"/>
        </w:rPr>
        <w:tab/>
      </w:r>
      <w:r>
        <w:rPr>
          <w:rFonts w:ascii="Arial" w:hAnsi="Arial" w:cs="Arial"/>
        </w:rPr>
        <w:tab/>
        <w:t>£   18.00</w:t>
      </w:r>
      <w:r>
        <w:rPr>
          <w:rFonts w:ascii="Arial" w:hAnsi="Arial" w:cs="Arial"/>
        </w:rPr>
        <w:tab/>
        <w:t>Wreath</w:t>
      </w:r>
    </w:p>
    <w:p w:rsidR="00AE0962" w:rsidRPr="00823846" w:rsidRDefault="00AE0962" w:rsidP="00335F01">
      <w:pPr>
        <w:ind w:left="720"/>
        <w:jc w:val="both"/>
        <w:rPr>
          <w:rFonts w:ascii="Arial" w:hAnsi="Arial" w:cs="Arial"/>
        </w:rPr>
      </w:pPr>
    </w:p>
    <w:p w:rsidR="00C679E7" w:rsidRDefault="00C679E7" w:rsidP="00C679E7">
      <w:pPr>
        <w:ind w:left="720"/>
        <w:rPr>
          <w:rFonts w:ascii="Arial" w:hAnsi="Arial" w:cs="Arial"/>
        </w:rPr>
      </w:pPr>
    </w:p>
    <w:p w:rsidR="00511A45" w:rsidRPr="00AE0962" w:rsidRDefault="00C679E7" w:rsidP="00C679E7">
      <w:pPr>
        <w:ind w:left="720"/>
        <w:rPr>
          <w:rFonts w:ascii="Arial" w:hAnsi="Arial" w:cs="Arial"/>
        </w:rPr>
      </w:pPr>
      <w:r w:rsidRPr="00AE0962">
        <w:rPr>
          <w:rFonts w:ascii="Arial" w:hAnsi="Arial" w:cs="Arial"/>
          <w:b/>
        </w:rPr>
        <w:t>2</w:t>
      </w:r>
      <w:r w:rsidR="007F3B86" w:rsidRPr="00AE0962">
        <w:rPr>
          <w:rFonts w:ascii="Arial" w:hAnsi="Arial" w:cs="Arial"/>
          <w:b/>
        </w:rPr>
        <w:t>75</w:t>
      </w:r>
      <w:r w:rsidRPr="00AE0962">
        <w:rPr>
          <w:rFonts w:ascii="Arial" w:hAnsi="Arial" w:cs="Arial"/>
          <w:b/>
        </w:rPr>
        <w:t>:</w:t>
      </w:r>
      <w:r w:rsidRPr="00AE0962">
        <w:rPr>
          <w:rFonts w:ascii="Arial" w:hAnsi="Arial" w:cs="Arial"/>
          <w:b/>
        </w:rPr>
        <w:tab/>
        <w:t>Personnel report.</w:t>
      </w:r>
      <w:r w:rsidR="00AE0962">
        <w:rPr>
          <w:rFonts w:ascii="Arial" w:hAnsi="Arial" w:cs="Arial"/>
          <w:b/>
        </w:rPr>
        <w:t xml:space="preserve">  </w:t>
      </w:r>
      <w:r w:rsidR="00AE0962">
        <w:rPr>
          <w:rFonts w:ascii="Arial" w:hAnsi="Arial" w:cs="Arial"/>
        </w:rPr>
        <w:t>Report received postponed sub-committee meeting to be held.</w:t>
      </w:r>
    </w:p>
    <w:p w:rsidR="00F901A2" w:rsidRDefault="00F901A2" w:rsidP="00F901A2">
      <w:pPr>
        <w:ind w:left="709"/>
        <w:rPr>
          <w:rFonts w:ascii="Arial" w:hAnsi="Arial" w:cs="Arial"/>
        </w:rPr>
      </w:pPr>
    </w:p>
    <w:p w:rsidR="007F3B86" w:rsidRPr="00AE0962" w:rsidRDefault="00541558" w:rsidP="00A8699A">
      <w:pPr>
        <w:ind w:left="1418" w:hanging="709"/>
        <w:rPr>
          <w:rFonts w:ascii="Arial" w:hAnsi="Arial" w:cs="Arial"/>
        </w:rPr>
      </w:pPr>
      <w:r w:rsidRPr="00AE0962">
        <w:rPr>
          <w:rFonts w:ascii="Arial" w:hAnsi="Arial" w:cs="Arial"/>
          <w:b/>
        </w:rPr>
        <w:t>2</w:t>
      </w:r>
      <w:r w:rsidR="007F3B86" w:rsidRPr="00AE0962">
        <w:rPr>
          <w:rFonts w:ascii="Arial" w:hAnsi="Arial" w:cs="Arial"/>
          <w:b/>
        </w:rPr>
        <w:t>76</w:t>
      </w:r>
      <w:r w:rsidR="00F901A2" w:rsidRPr="00AE0962">
        <w:rPr>
          <w:rFonts w:ascii="Arial" w:hAnsi="Arial" w:cs="Arial"/>
          <w:b/>
        </w:rPr>
        <w:t>:</w:t>
      </w:r>
      <w:r w:rsidR="00F901A2" w:rsidRPr="00AE0962">
        <w:rPr>
          <w:rFonts w:ascii="Arial" w:hAnsi="Arial" w:cs="Arial"/>
          <w:b/>
        </w:rPr>
        <w:tab/>
      </w:r>
      <w:r w:rsidR="00097D25" w:rsidRPr="00AE0962">
        <w:rPr>
          <w:rFonts w:ascii="Arial" w:hAnsi="Arial" w:cs="Arial"/>
          <w:b/>
        </w:rPr>
        <w:t>Any other Business.</w:t>
      </w:r>
      <w:r w:rsidR="00AE0962">
        <w:rPr>
          <w:rFonts w:ascii="Arial" w:hAnsi="Arial" w:cs="Arial"/>
          <w:b/>
        </w:rPr>
        <w:t xml:space="preserve"> </w:t>
      </w:r>
      <w:r w:rsidR="00AE0962">
        <w:rPr>
          <w:rFonts w:ascii="Arial" w:hAnsi="Arial" w:cs="Arial"/>
        </w:rPr>
        <w:t>No further business meeting closed 7.20pm</w:t>
      </w:r>
    </w:p>
    <w:p w:rsidR="007F3B86" w:rsidRDefault="007F3B86" w:rsidP="00A8699A">
      <w:pPr>
        <w:ind w:left="1418" w:hanging="709"/>
        <w:rPr>
          <w:rFonts w:ascii="Arial" w:hAnsi="Arial" w:cs="Arial"/>
        </w:rPr>
      </w:pPr>
    </w:p>
    <w:p w:rsidR="000A57E0" w:rsidRDefault="000A57E0"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r>
        <w:rPr>
          <w:rFonts w:ascii="Arial" w:hAnsi="Arial" w:cs="Arial"/>
        </w:rPr>
        <w:t>Signed:</w:t>
      </w: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p>
    <w:p w:rsidR="00AE0962" w:rsidRDefault="00AE0962" w:rsidP="00A8699A">
      <w:pPr>
        <w:ind w:left="1418" w:hanging="709"/>
        <w:rPr>
          <w:rFonts w:ascii="Arial" w:hAnsi="Arial" w:cs="Arial"/>
        </w:rPr>
      </w:pPr>
      <w:r>
        <w:rPr>
          <w:rFonts w:ascii="Arial" w:hAnsi="Arial" w:cs="Arial"/>
        </w:rPr>
        <w:t>Date:</w:t>
      </w:r>
    </w:p>
    <w:sectPr w:rsidR="00AE096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318BB"/>
    <w:rsid w:val="0004477E"/>
    <w:rsid w:val="00071292"/>
    <w:rsid w:val="00097D25"/>
    <w:rsid w:val="000A57E0"/>
    <w:rsid w:val="000A6978"/>
    <w:rsid w:val="000C29A2"/>
    <w:rsid w:val="000E564B"/>
    <w:rsid w:val="00103A94"/>
    <w:rsid w:val="001147A2"/>
    <w:rsid w:val="00144F7D"/>
    <w:rsid w:val="001703C6"/>
    <w:rsid w:val="001D18E0"/>
    <w:rsid w:val="00200F3F"/>
    <w:rsid w:val="00203DCC"/>
    <w:rsid w:val="0020799B"/>
    <w:rsid w:val="002102F6"/>
    <w:rsid w:val="00224DC0"/>
    <w:rsid w:val="00235B3B"/>
    <w:rsid w:val="00262A51"/>
    <w:rsid w:val="00264D93"/>
    <w:rsid w:val="00295C17"/>
    <w:rsid w:val="002B628F"/>
    <w:rsid w:val="002E1E5D"/>
    <w:rsid w:val="00317E6F"/>
    <w:rsid w:val="003272B1"/>
    <w:rsid w:val="00330B41"/>
    <w:rsid w:val="00332CD9"/>
    <w:rsid w:val="00335F01"/>
    <w:rsid w:val="00350FC0"/>
    <w:rsid w:val="003647E8"/>
    <w:rsid w:val="00364825"/>
    <w:rsid w:val="00365DF6"/>
    <w:rsid w:val="00385D6C"/>
    <w:rsid w:val="003918AD"/>
    <w:rsid w:val="003B65A1"/>
    <w:rsid w:val="003D17B1"/>
    <w:rsid w:val="003D44A0"/>
    <w:rsid w:val="003E43FE"/>
    <w:rsid w:val="00421596"/>
    <w:rsid w:val="00423DDB"/>
    <w:rsid w:val="0043580E"/>
    <w:rsid w:val="00437B39"/>
    <w:rsid w:val="00450958"/>
    <w:rsid w:val="004512D3"/>
    <w:rsid w:val="00470B1F"/>
    <w:rsid w:val="004B43A1"/>
    <w:rsid w:val="004C5544"/>
    <w:rsid w:val="004C6721"/>
    <w:rsid w:val="004D2955"/>
    <w:rsid w:val="004D54D4"/>
    <w:rsid w:val="004E7AE6"/>
    <w:rsid w:val="00511A45"/>
    <w:rsid w:val="00533BBA"/>
    <w:rsid w:val="00541558"/>
    <w:rsid w:val="00544981"/>
    <w:rsid w:val="00545687"/>
    <w:rsid w:val="005460EF"/>
    <w:rsid w:val="00557ADC"/>
    <w:rsid w:val="005710A3"/>
    <w:rsid w:val="005A4001"/>
    <w:rsid w:val="005B7D59"/>
    <w:rsid w:val="0063424E"/>
    <w:rsid w:val="00646DA5"/>
    <w:rsid w:val="00650B3B"/>
    <w:rsid w:val="00660717"/>
    <w:rsid w:val="00660C43"/>
    <w:rsid w:val="00677608"/>
    <w:rsid w:val="00681288"/>
    <w:rsid w:val="006B4CAB"/>
    <w:rsid w:val="006C7124"/>
    <w:rsid w:val="006E259C"/>
    <w:rsid w:val="00703DA4"/>
    <w:rsid w:val="00710E88"/>
    <w:rsid w:val="0076291A"/>
    <w:rsid w:val="0077146D"/>
    <w:rsid w:val="007B027B"/>
    <w:rsid w:val="007B2EDA"/>
    <w:rsid w:val="007F3B86"/>
    <w:rsid w:val="007F4670"/>
    <w:rsid w:val="007F6556"/>
    <w:rsid w:val="008020A2"/>
    <w:rsid w:val="00816E1B"/>
    <w:rsid w:val="00823846"/>
    <w:rsid w:val="008340E1"/>
    <w:rsid w:val="00855E3A"/>
    <w:rsid w:val="00871450"/>
    <w:rsid w:val="008C7A32"/>
    <w:rsid w:val="008D5770"/>
    <w:rsid w:val="008E22F2"/>
    <w:rsid w:val="00924DAB"/>
    <w:rsid w:val="00937D04"/>
    <w:rsid w:val="009604F9"/>
    <w:rsid w:val="009733FF"/>
    <w:rsid w:val="009967A0"/>
    <w:rsid w:val="009A01FD"/>
    <w:rsid w:val="009C4202"/>
    <w:rsid w:val="009E49FE"/>
    <w:rsid w:val="00A07B61"/>
    <w:rsid w:val="00A205F3"/>
    <w:rsid w:val="00A46472"/>
    <w:rsid w:val="00A64EAD"/>
    <w:rsid w:val="00A844DD"/>
    <w:rsid w:val="00A8699A"/>
    <w:rsid w:val="00AA3FFA"/>
    <w:rsid w:val="00AB4534"/>
    <w:rsid w:val="00AC5E4B"/>
    <w:rsid w:val="00AE0962"/>
    <w:rsid w:val="00B04FBD"/>
    <w:rsid w:val="00B230F3"/>
    <w:rsid w:val="00B25258"/>
    <w:rsid w:val="00B43232"/>
    <w:rsid w:val="00B5353B"/>
    <w:rsid w:val="00B71D4E"/>
    <w:rsid w:val="00C15C40"/>
    <w:rsid w:val="00C340E2"/>
    <w:rsid w:val="00C679E7"/>
    <w:rsid w:val="00C80401"/>
    <w:rsid w:val="00C82A97"/>
    <w:rsid w:val="00CA5B7F"/>
    <w:rsid w:val="00D052A5"/>
    <w:rsid w:val="00D32F70"/>
    <w:rsid w:val="00D37D0D"/>
    <w:rsid w:val="00D45B7B"/>
    <w:rsid w:val="00D878BA"/>
    <w:rsid w:val="00DB647A"/>
    <w:rsid w:val="00DC5D00"/>
    <w:rsid w:val="00E44341"/>
    <w:rsid w:val="00E83FF8"/>
    <w:rsid w:val="00EB6F61"/>
    <w:rsid w:val="00ED7379"/>
    <w:rsid w:val="00EE7564"/>
    <w:rsid w:val="00F23D0B"/>
    <w:rsid w:val="00F50FE6"/>
    <w:rsid w:val="00F52503"/>
    <w:rsid w:val="00F53C92"/>
    <w:rsid w:val="00F540FC"/>
    <w:rsid w:val="00F874B0"/>
    <w:rsid w:val="00F901A2"/>
    <w:rsid w:val="00FA5E78"/>
    <w:rsid w:val="00FF6340"/>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11300"/>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iPriority w:val="9"/>
    <w:unhideWhenUsed/>
    <w:qFormat/>
    <w:rsid w:val="007F655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uiPriority w:val="9"/>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17</cp:revision>
  <cp:lastPrinted>2018-01-25T14:31:00Z</cp:lastPrinted>
  <dcterms:created xsi:type="dcterms:W3CDTF">2017-11-23T17:43:00Z</dcterms:created>
  <dcterms:modified xsi:type="dcterms:W3CDTF">2018-01-25T14:33:00Z</dcterms:modified>
</cp:coreProperties>
</file>